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489" w:rsidRDefault="007259B3" w:rsidP="007259B3">
      <w:pPr>
        <w:jc w:val="center"/>
        <w:rPr>
          <w:b/>
          <w:sz w:val="24"/>
          <w:szCs w:val="24"/>
        </w:rPr>
      </w:pPr>
      <w:r w:rsidRPr="00834C46">
        <w:rPr>
          <w:b/>
          <w:sz w:val="24"/>
          <w:szCs w:val="24"/>
        </w:rPr>
        <w:t>INTERPELLANZA</w:t>
      </w:r>
      <w:r w:rsidRPr="00834C46">
        <w:rPr>
          <w:b/>
          <w:sz w:val="24"/>
          <w:szCs w:val="24"/>
        </w:rPr>
        <w:br/>
        <w:t xml:space="preserve">Cessione capitale sociale </w:t>
      </w:r>
      <w:proofErr w:type="spellStart"/>
      <w:r w:rsidR="00834C46" w:rsidRPr="00834C46">
        <w:rPr>
          <w:b/>
          <w:sz w:val="24"/>
          <w:szCs w:val="24"/>
        </w:rPr>
        <w:t>Sangritana</w:t>
      </w:r>
      <w:proofErr w:type="spellEnd"/>
      <w:r w:rsidR="00834C46" w:rsidRPr="00834C46">
        <w:rPr>
          <w:b/>
          <w:sz w:val="24"/>
          <w:szCs w:val="24"/>
        </w:rPr>
        <w:t xml:space="preserve"> S.p.A.</w:t>
      </w:r>
    </w:p>
    <w:p w:rsidR="00834C46" w:rsidRPr="00834C46" w:rsidRDefault="00834C46" w:rsidP="007259B3">
      <w:pPr>
        <w:jc w:val="center"/>
        <w:rPr>
          <w:sz w:val="24"/>
          <w:szCs w:val="24"/>
        </w:rPr>
      </w:pPr>
      <w:r w:rsidRPr="00834C46">
        <w:rPr>
          <w:sz w:val="24"/>
          <w:szCs w:val="24"/>
        </w:rPr>
        <w:t>***</w:t>
      </w:r>
    </w:p>
    <w:p w:rsidR="007259B3" w:rsidRPr="00834C46" w:rsidRDefault="007259B3" w:rsidP="007259B3">
      <w:pPr>
        <w:jc w:val="both"/>
        <w:rPr>
          <w:sz w:val="24"/>
          <w:szCs w:val="24"/>
        </w:rPr>
      </w:pPr>
      <w:r w:rsidRPr="00834C46">
        <w:rPr>
          <w:b/>
          <w:sz w:val="24"/>
          <w:szCs w:val="24"/>
        </w:rPr>
        <w:t xml:space="preserve">VISTO </w:t>
      </w:r>
      <w:r w:rsidRPr="00834C46">
        <w:rPr>
          <w:sz w:val="24"/>
          <w:szCs w:val="24"/>
        </w:rPr>
        <w:t xml:space="preserve">l’avviso per indagine di mercato volto ad accertare se vi siano operatori economici interessati ad assumere la qualifica di socio della società </w:t>
      </w:r>
      <w:proofErr w:type="spellStart"/>
      <w:r w:rsidR="00834C46" w:rsidRPr="00834C46">
        <w:rPr>
          <w:sz w:val="24"/>
          <w:szCs w:val="24"/>
        </w:rPr>
        <w:t>Sangritana</w:t>
      </w:r>
      <w:proofErr w:type="spellEnd"/>
      <w:r w:rsidR="00834C46" w:rsidRPr="00834C46">
        <w:rPr>
          <w:sz w:val="24"/>
          <w:szCs w:val="24"/>
        </w:rPr>
        <w:t xml:space="preserve"> S.p.A.,</w:t>
      </w:r>
      <w:r w:rsidRPr="00834C46">
        <w:rPr>
          <w:sz w:val="24"/>
          <w:szCs w:val="24"/>
        </w:rPr>
        <w:t xml:space="preserve"> tramite sottoscrizione di un aumento di capitale riservato e inscindibile</w:t>
      </w:r>
      <w:r w:rsidR="00CE7FB4">
        <w:rPr>
          <w:sz w:val="24"/>
          <w:szCs w:val="24"/>
        </w:rPr>
        <w:t xml:space="preserve"> di almeno il 30% del capitale sociale</w:t>
      </w:r>
      <w:r w:rsidRPr="00834C46">
        <w:rPr>
          <w:sz w:val="24"/>
          <w:szCs w:val="24"/>
        </w:rPr>
        <w:t>, pubblicata sul sito istituzion</w:t>
      </w:r>
      <w:r w:rsidR="00CE7FB4">
        <w:rPr>
          <w:sz w:val="24"/>
          <w:szCs w:val="24"/>
        </w:rPr>
        <w:t>ale</w:t>
      </w:r>
      <w:r w:rsidRPr="00834C46">
        <w:rPr>
          <w:sz w:val="24"/>
          <w:szCs w:val="24"/>
        </w:rPr>
        <w:t xml:space="preserve"> di TUA S.p.A. in data </w:t>
      </w:r>
      <w:r w:rsidR="00CE7FB4">
        <w:rPr>
          <w:sz w:val="24"/>
          <w:szCs w:val="24"/>
        </w:rPr>
        <w:t xml:space="preserve">29 </w:t>
      </w:r>
      <w:proofErr w:type="gramStart"/>
      <w:r w:rsidR="00CE7FB4">
        <w:rPr>
          <w:sz w:val="24"/>
          <w:szCs w:val="24"/>
        </w:rPr>
        <w:t>Novembre</w:t>
      </w:r>
      <w:proofErr w:type="gramEnd"/>
      <w:r w:rsidR="00CE7FB4">
        <w:rPr>
          <w:sz w:val="24"/>
          <w:szCs w:val="24"/>
        </w:rPr>
        <w:t xml:space="preserve"> 2023</w:t>
      </w:r>
      <w:r w:rsidRPr="00834C46">
        <w:rPr>
          <w:sz w:val="24"/>
          <w:szCs w:val="24"/>
        </w:rPr>
        <w:t>;</w:t>
      </w:r>
    </w:p>
    <w:p w:rsidR="00FF4C5E" w:rsidRPr="00834C46" w:rsidRDefault="00FF4C5E" w:rsidP="007259B3">
      <w:pPr>
        <w:jc w:val="both"/>
        <w:rPr>
          <w:sz w:val="24"/>
          <w:szCs w:val="24"/>
        </w:rPr>
      </w:pPr>
      <w:r w:rsidRPr="00834C46">
        <w:rPr>
          <w:b/>
          <w:sz w:val="24"/>
          <w:szCs w:val="24"/>
        </w:rPr>
        <w:t>DATO ATTO</w:t>
      </w:r>
      <w:r w:rsidRPr="00834C46">
        <w:rPr>
          <w:sz w:val="24"/>
          <w:szCs w:val="24"/>
        </w:rPr>
        <w:t xml:space="preserve"> che nell’avviso è specificato che il socio industriale selezionato e che entrerà nella compagine sociale di </w:t>
      </w:r>
      <w:proofErr w:type="spellStart"/>
      <w:r w:rsidR="00834C46" w:rsidRPr="00834C46">
        <w:rPr>
          <w:sz w:val="24"/>
          <w:szCs w:val="24"/>
        </w:rPr>
        <w:t>Sangritana</w:t>
      </w:r>
      <w:proofErr w:type="spellEnd"/>
      <w:r w:rsidR="00834C46" w:rsidRPr="00834C46">
        <w:rPr>
          <w:sz w:val="24"/>
          <w:szCs w:val="24"/>
        </w:rPr>
        <w:t xml:space="preserve"> S.p.A.</w:t>
      </w:r>
      <w:r w:rsidRPr="00834C46">
        <w:rPr>
          <w:sz w:val="24"/>
          <w:szCs w:val="24"/>
        </w:rPr>
        <w:t xml:space="preserve">, avrà l'onere di </w:t>
      </w:r>
      <w:r w:rsidR="00CC061D">
        <w:rPr>
          <w:sz w:val="24"/>
          <w:szCs w:val="24"/>
        </w:rPr>
        <w:t xml:space="preserve">consolidare ed espandere la Business </w:t>
      </w:r>
      <w:proofErr w:type="spellStart"/>
      <w:r w:rsidR="00CC061D">
        <w:rPr>
          <w:sz w:val="24"/>
          <w:szCs w:val="24"/>
        </w:rPr>
        <w:t>Unit</w:t>
      </w:r>
      <w:proofErr w:type="spellEnd"/>
      <w:r w:rsidR="00CC061D">
        <w:rPr>
          <w:sz w:val="24"/>
          <w:szCs w:val="24"/>
        </w:rPr>
        <w:t xml:space="preserve"> Cargo</w:t>
      </w:r>
      <w:r w:rsidRPr="00834C46">
        <w:rPr>
          <w:sz w:val="24"/>
          <w:szCs w:val="24"/>
        </w:rPr>
        <w:t xml:space="preserve"> inerente al trasporto merci su rotaia della </w:t>
      </w:r>
      <w:proofErr w:type="spellStart"/>
      <w:r w:rsidR="00834C46" w:rsidRPr="00834C46">
        <w:rPr>
          <w:sz w:val="24"/>
          <w:szCs w:val="24"/>
        </w:rPr>
        <w:t>Sangritana</w:t>
      </w:r>
      <w:proofErr w:type="spellEnd"/>
      <w:r w:rsidR="00834C46" w:rsidRPr="00834C46">
        <w:rPr>
          <w:sz w:val="24"/>
          <w:szCs w:val="24"/>
        </w:rPr>
        <w:t xml:space="preserve"> S.p.A.</w:t>
      </w:r>
      <w:r w:rsidRPr="00834C46">
        <w:rPr>
          <w:sz w:val="24"/>
          <w:szCs w:val="24"/>
        </w:rPr>
        <w:t xml:space="preserve">; </w:t>
      </w:r>
    </w:p>
    <w:p w:rsidR="00FF4C5E" w:rsidRPr="00834C46" w:rsidRDefault="00FF4C5E" w:rsidP="007259B3">
      <w:pPr>
        <w:jc w:val="both"/>
        <w:rPr>
          <w:sz w:val="24"/>
          <w:szCs w:val="24"/>
        </w:rPr>
      </w:pPr>
      <w:r w:rsidRPr="00834C46">
        <w:rPr>
          <w:b/>
          <w:sz w:val="24"/>
          <w:szCs w:val="24"/>
        </w:rPr>
        <w:t>DATO ATTO</w:t>
      </w:r>
      <w:r w:rsidRPr="00834C46">
        <w:rPr>
          <w:sz w:val="24"/>
          <w:szCs w:val="24"/>
        </w:rPr>
        <w:t xml:space="preserve"> che il termine di scadenza per la ricezione delle manifestazioni </w:t>
      </w:r>
      <w:proofErr w:type="gramStart"/>
      <w:r w:rsidRPr="00834C46">
        <w:rPr>
          <w:sz w:val="24"/>
          <w:szCs w:val="24"/>
        </w:rPr>
        <w:t xml:space="preserve">di </w:t>
      </w:r>
      <w:proofErr w:type="gramEnd"/>
      <w:r w:rsidRPr="00834C46">
        <w:rPr>
          <w:sz w:val="24"/>
          <w:szCs w:val="24"/>
        </w:rPr>
        <w:t xml:space="preserve">interesse è fissato alla data del </w:t>
      </w:r>
      <w:r w:rsidR="00CC061D">
        <w:rPr>
          <w:sz w:val="24"/>
          <w:szCs w:val="24"/>
        </w:rPr>
        <w:t>28 dicembre 2023</w:t>
      </w:r>
      <w:r w:rsidR="002078EB" w:rsidRPr="00834C46">
        <w:rPr>
          <w:sz w:val="24"/>
          <w:szCs w:val="24"/>
        </w:rPr>
        <w:t xml:space="preserve">; </w:t>
      </w:r>
    </w:p>
    <w:p w:rsidR="007259B3" w:rsidRPr="00834C46" w:rsidRDefault="002C1CE5" w:rsidP="007259B3">
      <w:pPr>
        <w:jc w:val="both"/>
        <w:rPr>
          <w:sz w:val="24"/>
          <w:szCs w:val="24"/>
        </w:rPr>
      </w:pPr>
      <w:r w:rsidRPr="00834C46">
        <w:rPr>
          <w:b/>
          <w:sz w:val="24"/>
          <w:szCs w:val="24"/>
        </w:rPr>
        <w:t>DATO ATTO</w:t>
      </w:r>
      <w:r w:rsidRPr="00834C46">
        <w:rPr>
          <w:sz w:val="24"/>
          <w:szCs w:val="24"/>
        </w:rPr>
        <w:t xml:space="preserve"> che il </w:t>
      </w:r>
      <w:proofErr w:type="gramStart"/>
      <w:r w:rsidRPr="00834C46">
        <w:rPr>
          <w:sz w:val="24"/>
          <w:szCs w:val="24"/>
        </w:rPr>
        <w:t>valore il</w:t>
      </w:r>
      <w:proofErr w:type="gramEnd"/>
      <w:r w:rsidRPr="00834C46">
        <w:rPr>
          <w:sz w:val="24"/>
          <w:szCs w:val="24"/>
        </w:rPr>
        <w:t xml:space="preserve"> della produzione di </w:t>
      </w:r>
      <w:proofErr w:type="spellStart"/>
      <w:r w:rsidR="00834C46" w:rsidRPr="00834C46">
        <w:rPr>
          <w:sz w:val="24"/>
          <w:szCs w:val="24"/>
        </w:rPr>
        <w:t>Sangritana</w:t>
      </w:r>
      <w:proofErr w:type="spellEnd"/>
      <w:r w:rsidR="00834C46" w:rsidRPr="00834C46">
        <w:rPr>
          <w:sz w:val="24"/>
          <w:szCs w:val="24"/>
        </w:rPr>
        <w:t xml:space="preserve"> S.p.A.</w:t>
      </w:r>
      <w:r w:rsidRPr="00834C46">
        <w:rPr>
          <w:sz w:val="24"/>
          <w:szCs w:val="24"/>
        </w:rPr>
        <w:t xml:space="preserve"> è cresciu</w:t>
      </w:r>
      <w:r w:rsidR="00CC061D">
        <w:rPr>
          <w:sz w:val="24"/>
          <w:szCs w:val="24"/>
        </w:rPr>
        <w:t xml:space="preserve">to dai 1,6 mln di € del 2018 agli 11,6 </w:t>
      </w:r>
      <w:proofErr w:type="spellStart"/>
      <w:r w:rsidR="00CC061D">
        <w:rPr>
          <w:sz w:val="24"/>
          <w:szCs w:val="24"/>
        </w:rPr>
        <w:t>mln</w:t>
      </w:r>
      <w:proofErr w:type="spellEnd"/>
      <w:r w:rsidR="00CC061D">
        <w:rPr>
          <w:sz w:val="24"/>
          <w:szCs w:val="24"/>
        </w:rPr>
        <w:t xml:space="preserve"> di € del 2021</w:t>
      </w:r>
      <w:r w:rsidRPr="00834C46">
        <w:rPr>
          <w:sz w:val="24"/>
          <w:szCs w:val="24"/>
        </w:rPr>
        <w:t xml:space="preserve"> con aumento di organico, di clienti e servizi erogati, in quanto il settore delle merci negli ultimi anni ha fatto registrare una continua ed importante espansione;</w:t>
      </w:r>
    </w:p>
    <w:p w:rsidR="002078EB" w:rsidRPr="00834C46" w:rsidRDefault="002078EB" w:rsidP="002C1CE5">
      <w:pPr>
        <w:jc w:val="both"/>
        <w:rPr>
          <w:sz w:val="24"/>
          <w:szCs w:val="24"/>
        </w:rPr>
      </w:pPr>
      <w:r w:rsidRPr="00834C46">
        <w:rPr>
          <w:b/>
          <w:sz w:val="24"/>
          <w:szCs w:val="24"/>
        </w:rPr>
        <w:t>DATO ATTO</w:t>
      </w:r>
      <w:r w:rsidRPr="00834C46">
        <w:rPr>
          <w:sz w:val="24"/>
          <w:szCs w:val="24"/>
        </w:rPr>
        <w:t xml:space="preserve"> che tra i compiti assegnati al Partner indust</w:t>
      </w:r>
      <w:r w:rsidR="00F205B9" w:rsidRPr="00834C46">
        <w:rPr>
          <w:sz w:val="24"/>
          <w:szCs w:val="24"/>
        </w:rPr>
        <w:t>r</w:t>
      </w:r>
      <w:r w:rsidRPr="00834C46">
        <w:rPr>
          <w:sz w:val="24"/>
          <w:szCs w:val="24"/>
        </w:rPr>
        <w:t xml:space="preserve">iale si </w:t>
      </w:r>
      <w:proofErr w:type="gramStart"/>
      <w:r w:rsidRPr="00834C46">
        <w:rPr>
          <w:sz w:val="24"/>
          <w:szCs w:val="24"/>
        </w:rPr>
        <w:t>annoverano</w:t>
      </w:r>
      <w:proofErr w:type="gramEnd"/>
      <w:r w:rsidRPr="00834C46">
        <w:rPr>
          <w:sz w:val="24"/>
          <w:szCs w:val="24"/>
        </w:rPr>
        <w:t xml:space="preserve">: </w:t>
      </w:r>
    </w:p>
    <w:p w:rsidR="002078EB" w:rsidRPr="00834C46" w:rsidRDefault="002078EB" w:rsidP="00AE3437">
      <w:pPr>
        <w:pStyle w:val="Paragrafoelenco"/>
        <w:numPr>
          <w:ilvl w:val="0"/>
          <w:numId w:val="1"/>
        </w:numPr>
        <w:jc w:val="both"/>
        <w:rPr>
          <w:sz w:val="24"/>
          <w:szCs w:val="24"/>
        </w:rPr>
      </w:pPr>
      <w:r w:rsidRPr="00834C46">
        <w:rPr>
          <w:sz w:val="24"/>
          <w:szCs w:val="24"/>
        </w:rPr>
        <w:t xml:space="preserve">l’incarico di fornire </w:t>
      </w:r>
      <w:proofErr w:type="spellStart"/>
      <w:r w:rsidRPr="00834C46">
        <w:rPr>
          <w:i/>
          <w:iCs/>
          <w:sz w:val="24"/>
          <w:szCs w:val="24"/>
        </w:rPr>
        <w:t>know</w:t>
      </w:r>
      <w:proofErr w:type="spellEnd"/>
      <w:r w:rsidRPr="00834C46">
        <w:rPr>
          <w:i/>
          <w:iCs/>
          <w:sz w:val="24"/>
          <w:szCs w:val="24"/>
        </w:rPr>
        <w:t xml:space="preserve"> </w:t>
      </w:r>
      <w:proofErr w:type="spellStart"/>
      <w:r w:rsidRPr="00834C46">
        <w:rPr>
          <w:i/>
          <w:iCs/>
          <w:sz w:val="24"/>
          <w:szCs w:val="24"/>
        </w:rPr>
        <w:t>how</w:t>
      </w:r>
      <w:proofErr w:type="spellEnd"/>
      <w:r w:rsidRPr="00834C46">
        <w:rPr>
          <w:i/>
          <w:iCs/>
          <w:sz w:val="24"/>
          <w:szCs w:val="24"/>
        </w:rPr>
        <w:t xml:space="preserve"> </w:t>
      </w:r>
      <w:r w:rsidRPr="00834C46">
        <w:rPr>
          <w:sz w:val="24"/>
          <w:szCs w:val="24"/>
        </w:rPr>
        <w:t xml:space="preserve">e conoscenze tecniche alla </w:t>
      </w:r>
      <w:r w:rsidRPr="00834C46">
        <w:rPr>
          <w:i/>
          <w:iCs/>
          <w:sz w:val="24"/>
          <w:szCs w:val="24"/>
        </w:rPr>
        <w:t xml:space="preserve">Business </w:t>
      </w:r>
      <w:proofErr w:type="spellStart"/>
      <w:r w:rsidRPr="00834C46">
        <w:rPr>
          <w:i/>
          <w:iCs/>
          <w:sz w:val="24"/>
          <w:szCs w:val="24"/>
        </w:rPr>
        <w:t>unit</w:t>
      </w:r>
      <w:proofErr w:type="spellEnd"/>
      <w:r w:rsidRPr="00834C46">
        <w:rPr>
          <w:i/>
          <w:iCs/>
          <w:sz w:val="24"/>
          <w:szCs w:val="24"/>
        </w:rPr>
        <w:t xml:space="preserve"> </w:t>
      </w:r>
      <w:r w:rsidRPr="00834C46">
        <w:rPr>
          <w:sz w:val="24"/>
          <w:szCs w:val="24"/>
        </w:rPr>
        <w:t xml:space="preserve">“Cargo” della </w:t>
      </w:r>
      <w:proofErr w:type="spellStart"/>
      <w:r w:rsidR="00834C46" w:rsidRPr="00834C46">
        <w:rPr>
          <w:sz w:val="24"/>
          <w:szCs w:val="24"/>
        </w:rPr>
        <w:t>Sangritana</w:t>
      </w:r>
      <w:proofErr w:type="spellEnd"/>
      <w:r w:rsidR="00834C46" w:rsidRPr="00834C46">
        <w:rPr>
          <w:sz w:val="24"/>
          <w:szCs w:val="24"/>
        </w:rPr>
        <w:t xml:space="preserve"> S.p.A.</w:t>
      </w:r>
      <w:r w:rsidRPr="00834C46">
        <w:rPr>
          <w:sz w:val="24"/>
          <w:szCs w:val="24"/>
        </w:rPr>
        <w:t xml:space="preserve">; </w:t>
      </w:r>
    </w:p>
    <w:p w:rsidR="002078EB" w:rsidRPr="00834C46" w:rsidRDefault="00CC061D" w:rsidP="002078EB">
      <w:pPr>
        <w:pStyle w:val="Paragrafoelenco"/>
        <w:numPr>
          <w:ilvl w:val="0"/>
          <w:numId w:val="1"/>
        </w:num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l’</w:t>
      </w:r>
      <w:proofErr w:type="gramEnd"/>
      <w:r>
        <w:rPr>
          <w:sz w:val="24"/>
          <w:szCs w:val="24"/>
        </w:rPr>
        <w:t>elaborazione di attività complementari e/o strettamente funzionali per le attività di trasporto merci</w:t>
      </w:r>
      <w:r w:rsidR="002078EB" w:rsidRPr="00834C46">
        <w:rPr>
          <w:sz w:val="24"/>
          <w:szCs w:val="24"/>
        </w:rPr>
        <w:t xml:space="preserve">; </w:t>
      </w:r>
    </w:p>
    <w:p w:rsidR="002078EB" w:rsidRPr="00834C46" w:rsidRDefault="00CC061D" w:rsidP="002078EB">
      <w:pPr>
        <w:pStyle w:val="Paragrafoelenco"/>
        <w:numPr>
          <w:ilvl w:val="0"/>
          <w:numId w:val="1"/>
        </w:num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integrare</w:t>
      </w:r>
      <w:proofErr w:type="gramEnd"/>
      <w:r>
        <w:rPr>
          <w:sz w:val="24"/>
          <w:szCs w:val="24"/>
        </w:rPr>
        <w:t xml:space="preserve"> con beni, mezzi, infrastrutture e servizi l’attuale struttura di</w:t>
      </w:r>
      <w:r w:rsidR="002078EB" w:rsidRPr="00834C46">
        <w:rPr>
          <w:sz w:val="24"/>
          <w:szCs w:val="24"/>
        </w:rPr>
        <w:t xml:space="preserve"> </w:t>
      </w:r>
      <w:proofErr w:type="spellStart"/>
      <w:r w:rsidR="00834C46" w:rsidRPr="00834C46">
        <w:rPr>
          <w:sz w:val="24"/>
          <w:szCs w:val="24"/>
        </w:rPr>
        <w:t>Sangritana</w:t>
      </w:r>
      <w:proofErr w:type="spellEnd"/>
      <w:r w:rsidR="00834C46" w:rsidRPr="00834C46">
        <w:rPr>
          <w:sz w:val="24"/>
          <w:szCs w:val="24"/>
        </w:rPr>
        <w:t xml:space="preserve"> S.p.A.</w:t>
      </w:r>
      <w:r w:rsidR="002078EB" w:rsidRPr="00834C46">
        <w:rPr>
          <w:sz w:val="24"/>
          <w:szCs w:val="24"/>
        </w:rPr>
        <w:t xml:space="preserve">; </w:t>
      </w:r>
    </w:p>
    <w:p w:rsidR="002078EB" w:rsidRPr="00834C46" w:rsidRDefault="00CC061D" w:rsidP="002078EB">
      <w:pPr>
        <w:pStyle w:val="Paragrafoelenco"/>
        <w:numPr>
          <w:ilvl w:val="0"/>
          <w:numId w:val="1"/>
        </w:num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fornire</w:t>
      </w:r>
      <w:proofErr w:type="gramEnd"/>
      <w:r>
        <w:rPr>
          <w:sz w:val="24"/>
          <w:szCs w:val="24"/>
        </w:rPr>
        <w:t xml:space="preserve"> servizi di consulenza alla </w:t>
      </w:r>
      <w:proofErr w:type="spellStart"/>
      <w:r>
        <w:rPr>
          <w:sz w:val="24"/>
          <w:szCs w:val="24"/>
        </w:rPr>
        <w:t>Sangritana</w:t>
      </w:r>
      <w:proofErr w:type="spellEnd"/>
      <w:r>
        <w:rPr>
          <w:sz w:val="24"/>
          <w:szCs w:val="24"/>
        </w:rPr>
        <w:t xml:space="preserve"> in particolare per lo sviluppo di una mobilità sostenibile e green</w:t>
      </w:r>
      <w:r w:rsidR="002078EB" w:rsidRPr="00834C46">
        <w:rPr>
          <w:sz w:val="24"/>
          <w:szCs w:val="24"/>
        </w:rPr>
        <w:t xml:space="preserve">; </w:t>
      </w:r>
    </w:p>
    <w:p w:rsidR="002078EB" w:rsidRPr="00834C46" w:rsidRDefault="00CC061D" w:rsidP="002078EB">
      <w:pPr>
        <w:pStyle w:val="Paragrafoelenco"/>
        <w:numPr>
          <w:ilvl w:val="0"/>
          <w:numId w:val="1"/>
        </w:num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contribuire</w:t>
      </w:r>
      <w:proofErr w:type="gramEnd"/>
      <w:r>
        <w:rPr>
          <w:sz w:val="24"/>
          <w:szCs w:val="24"/>
        </w:rPr>
        <w:t xml:space="preserve"> al miglioramento ed al rafforzamento dei servizi ed </w:t>
      </w:r>
      <w:proofErr w:type="spellStart"/>
      <w:r>
        <w:rPr>
          <w:sz w:val="24"/>
          <w:szCs w:val="24"/>
        </w:rPr>
        <w:t>asset</w:t>
      </w:r>
      <w:proofErr w:type="spellEnd"/>
      <w:r>
        <w:rPr>
          <w:sz w:val="24"/>
          <w:szCs w:val="24"/>
        </w:rPr>
        <w:t xml:space="preserve"> intangibili della </w:t>
      </w:r>
      <w:proofErr w:type="spellStart"/>
      <w:r>
        <w:rPr>
          <w:sz w:val="24"/>
          <w:szCs w:val="24"/>
        </w:rPr>
        <w:t>Sangritana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S.p.A</w:t>
      </w:r>
      <w:proofErr w:type="spellEnd"/>
      <w:r>
        <w:rPr>
          <w:sz w:val="24"/>
          <w:szCs w:val="24"/>
        </w:rPr>
        <w:t>.</w:t>
      </w:r>
      <w:r w:rsidR="00834C46" w:rsidRPr="00834C46">
        <w:rPr>
          <w:sz w:val="24"/>
          <w:szCs w:val="24"/>
        </w:rPr>
        <w:t>.</w:t>
      </w:r>
      <w:r w:rsidR="002078EB" w:rsidRPr="00834C46">
        <w:rPr>
          <w:sz w:val="24"/>
          <w:szCs w:val="24"/>
        </w:rPr>
        <w:t xml:space="preserve">; </w:t>
      </w:r>
    </w:p>
    <w:p w:rsidR="00CC061D" w:rsidRDefault="00CC061D" w:rsidP="00CC061D">
      <w:pPr>
        <w:pStyle w:val="Paragrafoelenco"/>
        <w:numPr>
          <w:ilvl w:val="0"/>
          <w:numId w:val="1"/>
        </w:num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contribuire</w:t>
      </w:r>
      <w:proofErr w:type="gramEnd"/>
      <w:r>
        <w:rPr>
          <w:sz w:val="24"/>
          <w:szCs w:val="24"/>
        </w:rPr>
        <w:t xml:space="preserve"> allo sviluppo strategico di </w:t>
      </w:r>
      <w:proofErr w:type="spellStart"/>
      <w:r>
        <w:rPr>
          <w:sz w:val="24"/>
          <w:szCs w:val="24"/>
        </w:rPr>
        <w:t>Sangritana</w:t>
      </w:r>
      <w:proofErr w:type="spellEnd"/>
      <w:r>
        <w:rPr>
          <w:sz w:val="24"/>
          <w:szCs w:val="24"/>
        </w:rPr>
        <w:t>;</w:t>
      </w:r>
    </w:p>
    <w:p w:rsidR="00F205B9" w:rsidRPr="00CC061D" w:rsidRDefault="002078EB" w:rsidP="00CC061D">
      <w:pPr>
        <w:jc w:val="both"/>
        <w:rPr>
          <w:sz w:val="24"/>
          <w:szCs w:val="24"/>
        </w:rPr>
      </w:pPr>
      <w:r w:rsidRPr="00CC061D">
        <w:rPr>
          <w:b/>
          <w:sz w:val="24"/>
          <w:szCs w:val="24"/>
        </w:rPr>
        <w:t>RILEVATO</w:t>
      </w:r>
      <w:r w:rsidRPr="00CC061D">
        <w:rPr>
          <w:sz w:val="24"/>
          <w:szCs w:val="24"/>
        </w:rPr>
        <w:t xml:space="preserve"> che tra la pubblicazione dell’avviso pubblico e il termine ultimo fissato per la presentazione delle manifestazioni </w:t>
      </w:r>
      <w:proofErr w:type="gramStart"/>
      <w:r w:rsidRPr="00CC061D">
        <w:rPr>
          <w:sz w:val="24"/>
          <w:szCs w:val="24"/>
        </w:rPr>
        <w:t xml:space="preserve">di </w:t>
      </w:r>
      <w:proofErr w:type="gramEnd"/>
      <w:r w:rsidRPr="00CC061D">
        <w:rPr>
          <w:sz w:val="24"/>
          <w:szCs w:val="24"/>
        </w:rPr>
        <w:t xml:space="preserve">interesse trascorrono solo </w:t>
      </w:r>
      <w:r w:rsidR="00CC061D">
        <w:rPr>
          <w:sz w:val="24"/>
          <w:szCs w:val="24"/>
        </w:rPr>
        <w:t>29</w:t>
      </w:r>
      <w:r w:rsidRPr="00CC061D">
        <w:rPr>
          <w:sz w:val="24"/>
          <w:szCs w:val="24"/>
        </w:rPr>
        <w:t xml:space="preserve"> giorni per effettuare un approfondita valutazione economica </w:t>
      </w:r>
      <w:r w:rsidR="00F205B9" w:rsidRPr="00CC061D">
        <w:rPr>
          <w:sz w:val="24"/>
          <w:szCs w:val="24"/>
        </w:rPr>
        <w:t xml:space="preserve">della Società e calcolare i possibili rischi derivanti da un’operazione simile; </w:t>
      </w:r>
    </w:p>
    <w:p w:rsidR="00F205B9" w:rsidRPr="00834C46" w:rsidRDefault="00F205B9" w:rsidP="002C1CE5">
      <w:pPr>
        <w:jc w:val="both"/>
        <w:rPr>
          <w:sz w:val="24"/>
          <w:szCs w:val="24"/>
        </w:rPr>
      </w:pPr>
      <w:r w:rsidRPr="00834C46">
        <w:rPr>
          <w:b/>
          <w:sz w:val="24"/>
          <w:szCs w:val="24"/>
        </w:rPr>
        <w:t>CONSIDERATO</w:t>
      </w:r>
      <w:r w:rsidRPr="00834C46">
        <w:rPr>
          <w:sz w:val="24"/>
          <w:szCs w:val="24"/>
        </w:rPr>
        <w:t xml:space="preserve"> che l’apertura del capitale sociale di </w:t>
      </w:r>
      <w:proofErr w:type="spellStart"/>
      <w:r w:rsidR="00834C46" w:rsidRPr="00834C46">
        <w:rPr>
          <w:sz w:val="24"/>
          <w:szCs w:val="24"/>
        </w:rPr>
        <w:t>Sangritana</w:t>
      </w:r>
      <w:proofErr w:type="spellEnd"/>
      <w:r w:rsidR="00834C46" w:rsidRPr="00834C46">
        <w:rPr>
          <w:sz w:val="24"/>
          <w:szCs w:val="24"/>
        </w:rPr>
        <w:t xml:space="preserve"> S.p.A.</w:t>
      </w:r>
      <w:r w:rsidRPr="00834C46">
        <w:rPr>
          <w:sz w:val="24"/>
          <w:szCs w:val="24"/>
        </w:rPr>
        <w:t xml:space="preserve"> </w:t>
      </w:r>
      <w:proofErr w:type="gramStart"/>
      <w:r w:rsidRPr="00834C46">
        <w:rPr>
          <w:sz w:val="24"/>
          <w:szCs w:val="24"/>
        </w:rPr>
        <w:t>ad</w:t>
      </w:r>
      <w:proofErr w:type="gramEnd"/>
      <w:r w:rsidRPr="00834C46">
        <w:rPr>
          <w:sz w:val="24"/>
          <w:szCs w:val="24"/>
        </w:rPr>
        <w:t xml:space="preserve"> un partner istituzionale per potenziare la Business Unit Cargo inerente al trasporto merci su rotaia potrebbe avere delle ricadute negative per la stessa </w:t>
      </w:r>
      <w:proofErr w:type="spellStart"/>
      <w:r w:rsidR="00834C46" w:rsidRPr="00834C46">
        <w:rPr>
          <w:sz w:val="24"/>
          <w:szCs w:val="24"/>
        </w:rPr>
        <w:t>Sangritana</w:t>
      </w:r>
      <w:proofErr w:type="spellEnd"/>
      <w:r w:rsidR="00834C46" w:rsidRPr="00834C46">
        <w:rPr>
          <w:sz w:val="24"/>
          <w:szCs w:val="24"/>
        </w:rPr>
        <w:t xml:space="preserve"> S.p.A.</w:t>
      </w:r>
      <w:r w:rsidRPr="00834C46">
        <w:rPr>
          <w:sz w:val="24"/>
          <w:szCs w:val="24"/>
        </w:rPr>
        <w:t xml:space="preserve">, poiché legandosi ad </w:t>
      </w:r>
      <w:r w:rsidRPr="00834C46">
        <w:rPr>
          <w:sz w:val="24"/>
          <w:szCs w:val="24"/>
        </w:rPr>
        <w:lastRenderedPageBreak/>
        <w:t>un solo operatore vi è il rischio di perdere i contratti di collaborazione attualmente in essere con le altre imprese ferroviarie per ovvie ragioni di reciproca concorrenza;</w:t>
      </w:r>
    </w:p>
    <w:p w:rsidR="002078EB" w:rsidRPr="00834C46" w:rsidRDefault="00F205B9" w:rsidP="002C1CE5">
      <w:pPr>
        <w:jc w:val="both"/>
        <w:rPr>
          <w:sz w:val="24"/>
          <w:szCs w:val="24"/>
        </w:rPr>
      </w:pPr>
      <w:r w:rsidRPr="00834C46">
        <w:rPr>
          <w:b/>
          <w:sz w:val="24"/>
          <w:szCs w:val="24"/>
        </w:rPr>
        <w:t>RAMMENTATO</w:t>
      </w:r>
      <w:r w:rsidRPr="00834C46">
        <w:rPr>
          <w:sz w:val="24"/>
          <w:szCs w:val="24"/>
        </w:rPr>
        <w:t xml:space="preserve"> che </w:t>
      </w:r>
      <w:proofErr w:type="spellStart"/>
      <w:r w:rsidR="00834C46" w:rsidRPr="00834C46">
        <w:rPr>
          <w:sz w:val="24"/>
          <w:szCs w:val="24"/>
        </w:rPr>
        <w:t>Sangritana</w:t>
      </w:r>
      <w:proofErr w:type="spellEnd"/>
      <w:r w:rsidR="00834C46" w:rsidRPr="00834C46">
        <w:rPr>
          <w:sz w:val="24"/>
          <w:szCs w:val="24"/>
        </w:rPr>
        <w:t xml:space="preserve"> S.p.A.</w:t>
      </w:r>
      <w:r w:rsidRPr="00834C46">
        <w:rPr>
          <w:sz w:val="24"/>
          <w:szCs w:val="24"/>
        </w:rPr>
        <w:t xml:space="preserve"> è nata con l’obiettivo di facilitare, con i propri servizi di manovra - composizione/scomposizione convogli - collegamento tra le zone industriali della regione e i porti di Vasto ed Ortona e con l’interporto di Manoppello nonché con i servizi di trazione in staff con altre imprese ferroviarie, l’attività delle imprese di produzione industriale già insediate in Abruzzo e di rendere maggiormente attrattivo il territorio regionale ancora troppo fragile in termini di infrastrutture e servizi di trasporti e logistica</w:t>
      </w:r>
      <w:r w:rsidR="00FD1AD4" w:rsidRPr="00834C46">
        <w:rPr>
          <w:sz w:val="24"/>
          <w:szCs w:val="24"/>
        </w:rPr>
        <w:t>;</w:t>
      </w:r>
    </w:p>
    <w:p w:rsidR="00FD1AD4" w:rsidRPr="00834C46" w:rsidRDefault="00FD1AD4" w:rsidP="002C1CE5">
      <w:pPr>
        <w:jc w:val="both"/>
        <w:rPr>
          <w:sz w:val="24"/>
          <w:szCs w:val="24"/>
        </w:rPr>
      </w:pPr>
      <w:r w:rsidRPr="00834C46">
        <w:rPr>
          <w:b/>
          <w:sz w:val="24"/>
          <w:szCs w:val="24"/>
        </w:rPr>
        <w:t xml:space="preserve">DATO ATTO </w:t>
      </w:r>
      <w:r w:rsidRPr="00834C46">
        <w:rPr>
          <w:sz w:val="24"/>
          <w:szCs w:val="24"/>
        </w:rPr>
        <w:t>dell’intenzione di</w:t>
      </w:r>
      <w:r w:rsidRPr="00834C46">
        <w:rPr>
          <w:b/>
          <w:sz w:val="24"/>
          <w:szCs w:val="24"/>
        </w:rPr>
        <w:t xml:space="preserve"> </w:t>
      </w:r>
      <w:r w:rsidRPr="00834C46">
        <w:rPr>
          <w:sz w:val="24"/>
          <w:szCs w:val="24"/>
        </w:rPr>
        <w:t xml:space="preserve">trasformare </w:t>
      </w:r>
      <w:proofErr w:type="spellStart"/>
      <w:r w:rsidR="00834C46" w:rsidRPr="00834C46">
        <w:rPr>
          <w:sz w:val="24"/>
          <w:szCs w:val="24"/>
        </w:rPr>
        <w:t>Sangritana</w:t>
      </w:r>
      <w:proofErr w:type="spellEnd"/>
      <w:r w:rsidR="00834C46" w:rsidRPr="00834C46">
        <w:rPr>
          <w:sz w:val="24"/>
          <w:szCs w:val="24"/>
        </w:rPr>
        <w:t xml:space="preserve"> S.p.A.</w:t>
      </w:r>
      <w:r w:rsidRPr="00834C46">
        <w:rPr>
          <w:sz w:val="24"/>
          <w:szCs w:val="24"/>
        </w:rPr>
        <w:t xml:space="preserve"> da player al servizio delle imprese del territorio abruzzese a quello di competitor di società come </w:t>
      </w:r>
      <w:proofErr w:type="spellStart"/>
      <w:r w:rsidRPr="00834C46">
        <w:rPr>
          <w:i/>
          <w:sz w:val="24"/>
          <w:szCs w:val="24"/>
        </w:rPr>
        <w:t>Mercitalia</w:t>
      </w:r>
      <w:proofErr w:type="spellEnd"/>
      <w:r w:rsidRPr="00834C46">
        <w:rPr>
          <w:i/>
          <w:sz w:val="24"/>
          <w:szCs w:val="24"/>
        </w:rPr>
        <w:t xml:space="preserve"> </w:t>
      </w:r>
      <w:proofErr w:type="spellStart"/>
      <w:r w:rsidRPr="00834C46">
        <w:rPr>
          <w:i/>
          <w:sz w:val="24"/>
          <w:szCs w:val="24"/>
        </w:rPr>
        <w:t>Rail</w:t>
      </w:r>
      <w:proofErr w:type="spellEnd"/>
      <w:r w:rsidRPr="00834C46">
        <w:rPr>
          <w:sz w:val="24"/>
          <w:szCs w:val="24"/>
        </w:rPr>
        <w:t xml:space="preserve"> (del Gruppo Ferrovie dello Stato)</w:t>
      </w:r>
      <w:r w:rsidR="00A94BD8" w:rsidRPr="00834C46">
        <w:rPr>
          <w:sz w:val="24"/>
          <w:szCs w:val="24"/>
        </w:rPr>
        <w:t xml:space="preserve"> per servizi nazionali e internazionali;</w:t>
      </w:r>
    </w:p>
    <w:p w:rsidR="00A94BD8" w:rsidRPr="00834C46" w:rsidRDefault="00A94BD8" w:rsidP="002C1CE5">
      <w:pPr>
        <w:jc w:val="both"/>
        <w:rPr>
          <w:sz w:val="24"/>
          <w:szCs w:val="24"/>
        </w:rPr>
      </w:pPr>
      <w:r w:rsidRPr="00834C46">
        <w:rPr>
          <w:b/>
          <w:sz w:val="24"/>
          <w:szCs w:val="24"/>
        </w:rPr>
        <w:t xml:space="preserve">SOTTOLINEATI </w:t>
      </w:r>
      <w:r w:rsidRPr="00834C46">
        <w:rPr>
          <w:sz w:val="24"/>
          <w:szCs w:val="24"/>
        </w:rPr>
        <w:t>i rischi</w:t>
      </w:r>
      <w:r w:rsidRPr="00834C46">
        <w:rPr>
          <w:b/>
          <w:sz w:val="24"/>
          <w:szCs w:val="24"/>
        </w:rPr>
        <w:t xml:space="preserve"> </w:t>
      </w:r>
      <w:r w:rsidRPr="00834C46">
        <w:rPr>
          <w:sz w:val="24"/>
          <w:szCs w:val="24"/>
        </w:rPr>
        <w:t xml:space="preserve">sottesi a questa operazione che potrebbero pregiudicare i rapporti di collaborazione attualmente in essere con le altre imprese del settore, ma anche compromettere gli attuali servizi svolti da </w:t>
      </w:r>
      <w:proofErr w:type="spellStart"/>
      <w:r w:rsidR="00834C46" w:rsidRPr="00834C46">
        <w:rPr>
          <w:sz w:val="24"/>
          <w:szCs w:val="24"/>
        </w:rPr>
        <w:t>Sangritana</w:t>
      </w:r>
      <w:proofErr w:type="spellEnd"/>
      <w:r w:rsidR="00834C46" w:rsidRPr="00834C46">
        <w:rPr>
          <w:sz w:val="24"/>
          <w:szCs w:val="24"/>
        </w:rPr>
        <w:t xml:space="preserve"> S.p.A.</w:t>
      </w:r>
      <w:r w:rsidRPr="00834C46">
        <w:rPr>
          <w:sz w:val="24"/>
          <w:szCs w:val="24"/>
        </w:rPr>
        <w:t xml:space="preserve"> </w:t>
      </w:r>
      <w:r w:rsidR="00E65455" w:rsidRPr="00834C46">
        <w:rPr>
          <w:sz w:val="24"/>
          <w:szCs w:val="24"/>
        </w:rPr>
        <w:t xml:space="preserve">a beneficio della realtà industriale abruzzese; </w:t>
      </w:r>
    </w:p>
    <w:p w:rsidR="00793CA0" w:rsidRPr="00834C46" w:rsidRDefault="00793CA0" w:rsidP="00793CA0">
      <w:pPr>
        <w:pStyle w:val="paragraph"/>
        <w:jc w:val="center"/>
        <w:textAlignment w:val="baseline"/>
        <w:rPr>
          <w:rFonts w:asciiTheme="minorHAnsi" w:eastAsiaTheme="minorHAnsi" w:hAnsiTheme="minorHAnsi" w:cstheme="minorBidi"/>
          <w:b/>
          <w:lang w:eastAsia="en-US"/>
        </w:rPr>
      </w:pPr>
      <w:bookmarkStart w:id="0" w:name="_GoBack"/>
      <w:bookmarkEnd w:id="0"/>
      <w:r w:rsidRPr="00834C46">
        <w:rPr>
          <w:rFonts w:asciiTheme="minorHAnsi" w:eastAsiaTheme="minorHAnsi" w:hAnsiTheme="minorHAnsi" w:cstheme="minorBidi"/>
          <w:lang w:eastAsia="en-US"/>
        </w:rPr>
        <w:t>tutto ciò premesso </w:t>
      </w:r>
      <w:r w:rsidRPr="00834C46">
        <w:rPr>
          <w:rFonts w:asciiTheme="minorHAnsi" w:eastAsiaTheme="minorHAnsi" w:hAnsiTheme="minorHAnsi" w:cstheme="minorBidi"/>
          <w:lang w:eastAsia="en-US"/>
        </w:rPr>
        <w:br/>
        <w:t>il sottoscritto Consigliere della Regione Abruzzo </w:t>
      </w:r>
      <w:r w:rsidRPr="00834C46">
        <w:rPr>
          <w:rFonts w:asciiTheme="minorHAnsi" w:eastAsiaTheme="minorHAnsi" w:hAnsiTheme="minorHAnsi" w:cstheme="minorBidi"/>
          <w:lang w:eastAsia="en-US"/>
        </w:rPr>
        <w:br/>
      </w:r>
      <w:r w:rsidRPr="00834C46">
        <w:rPr>
          <w:rFonts w:asciiTheme="minorHAnsi" w:eastAsiaTheme="minorHAnsi" w:hAnsiTheme="minorHAnsi" w:cstheme="minorBidi"/>
          <w:b/>
          <w:lang w:eastAsia="en-US"/>
        </w:rPr>
        <w:t>SILVIO PAOLUCCI </w:t>
      </w:r>
    </w:p>
    <w:p w:rsidR="00793CA0" w:rsidRPr="00834C46" w:rsidRDefault="00793CA0" w:rsidP="00793CA0">
      <w:pPr>
        <w:pStyle w:val="paragraph"/>
        <w:jc w:val="center"/>
        <w:textAlignment w:val="baseline"/>
        <w:rPr>
          <w:rFonts w:asciiTheme="minorHAnsi" w:eastAsiaTheme="minorHAnsi" w:hAnsiTheme="minorHAnsi" w:cstheme="minorBidi"/>
          <w:lang w:eastAsia="en-US"/>
        </w:rPr>
      </w:pPr>
      <w:r w:rsidRPr="00834C46">
        <w:rPr>
          <w:rFonts w:asciiTheme="minorHAnsi" w:eastAsiaTheme="minorHAnsi" w:hAnsiTheme="minorHAnsi" w:cstheme="minorBidi"/>
          <w:b/>
          <w:lang w:eastAsia="en-US"/>
        </w:rPr>
        <w:t>INTERPELLA</w:t>
      </w:r>
    </w:p>
    <w:p w:rsidR="00793CA0" w:rsidRPr="00834C46" w:rsidRDefault="00793CA0" w:rsidP="00793CA0">
      <w:pPr>
        <w:pStyle w:val="paragraph"/>
        <w:jc w:val="center"/>
        <w:textAlignment w:val="baseline"/>
        <w:rPr>
          <w:rFonts w:asciiTheme="minorHAnsi" w:eastAsiaTheme="minorHAnsi" w:hAnsiTheme="minorHAnsi" w:cstheme="minorBidi"/>
          <w:lang w:eastAsia="en-US"/>
        </w:rPr>
      </w:pPr>
    </w:p>
    <w:p w:rsidR="00793CA0" w:rsidRPr="00834C46" w:rsidRDefault="00793CA0" w:rsidP="00793CA0">
      <w:pPr>
        <w:pStyle w:val="paragraph"/>
        <w:jc w:val="center"/>
        <w:textAlignment w:val="baseline"/>
        <w:rPr>
          <w:rFonts w:asciiTheme="minorHAnsi" w:eastAsiaTheme="minorHAnsi" w:hAnsiTheme="minorHAnsi" w:cstheme="minorBidi"/>
          <w:lang w:eastAsia="en-US"/>
        </w:rPr>
      </w:pPr>
      <w:r w:rsidRPr="00834C46">
        <w:rPr>
          <w:rFonts w:asciiTheme="minorHAnsi" w:eastAsiaTheme="minorHAnsi" w:hAnsiTheme="minorHAnsi" w:cstheme="minorBidi"/>
          <w:lang w:eastAsia="en-US"/>
        </w:rPr>
        <w:t>il Presidente della Giunta Regionale, Sen. Marco Marsilio,  </w:t>
      </w:r>
      <w:r w:rsidRPr="00834C46">
        <w:rPr>
          <w:rFonts w:asciiTheme="minorHAnsi" w:eastAsiaTheme="minorHAnsi" w:hAnsiTheme="minorHAnsi" w:cstheme="minorBidi"/>
          <w:lang w:eastAsia="en-US"/>
        </w:rPr>
        <w:br/>
        <w:t>ovvero l’Assessore competente per conoscere:</w:t>
      </w:r>
    </w:p>
    <w:p w:rsidR="00793CA0" w:rsidRPr="00834C46" w:rsidRDefault="00793CA0" w:rsidP="00793CA0">
      <w:pPr>
        <w:pStyle w:val="Paragrafoelenco"/>
        <w:jc w:val="both"/>
        <w:rPr>
          <w:sz w:val="24"/>
          <w:szCs w:val="24"/>
        </w:rPr>
      </w:pPr>
    </w:p>
    <w:p w:rsidR="00793CA0" w:rsidRPr="00834C46" w:rsidRDefault="00793CA0" w:rsidP="00793CA0">
      <w:pPr>
        <w:pStyle w:val="Paragrafoelenco"/>
        <w:numPr>
          <w:ilvl w:val="0"/>
          <w:numId w:val="2"/>
        </w:numPr>
        <w:jc w:val="both"/>
        <w:rPr>
          <w:sz w:val="24"/>
          <w:szCs w:val="24"/>
        </w:rPr>
      </w:pPr>
      <w:r w:rsidRPr="00834C46">
        <w:rPr>
          <w:sz w:val="24"/>
          <w:szCs w:val="24"/>
        </w:rPr>
        <w:t xml:space="preserve">quali sono gli intendimenti del Governo regionale sulla cessione di una parte del capitale sociale di </w:t>
      </w:r>
      <w:proofErr w:type="spellStart"/>
      <w:r w:rsidR="00834C46" w:rsidRPr="00834C46">
        <w:rPr>
          <w:sz w:val="24"/>
          <w:szCs w:val="24"/>
        </w:rPr>
        <w:t>Sangritana</w:t>
      </w:r>
      <w:proofErr w:type="spellEnd"/>
      <w:r w:rsidR="00834C46" w:rsidRPr="00834C46">
        <w:rPr>
          <w:sz w:val="24"/>
          <w:szCs w:val="24"/>
        </w:rPr>
        <w:t xml:space="preserve"> S.p.A.</w:t>
      </w:r>
      <w:r w:rsidRPr="00834C46">
        <w:rPr>
          <w:sz w:val="24"/>
          <w:szCs w:val="24"/>
        </w:rPr>
        <w:t xml:space="preserve"> ad un partner esterno; </w:t>
      </w:r>
    </w:p>
    <w:p w:rsidR="00793CA0" w:rsidRPr="00834C46" w:rsidRDefault="00793CA0" w:rsidP="00793CA0">
      <w:pPr>
        <w:pStyle w:val="Paragrafoelenco"/>
        <w:numPr>
          <w:ilvl w:val="0"/>
          <w:numId w:val="2"/>
        </w:numPr>
        <w:jc w:val="both"/>
        <w:rPr>
          <w:sz w:val="24"/>
          <w:szCs w:val="24"/>
        </w:rPr>
      </w:pPr>
      <w:r w:rsidRPr="00834C46">
        <w:rPr>
          <w:sz w:val="24"/>
          <w:szCs w:val="24"/>
        </w:rPr>
        <w:t xml:space="preserve">se non ritiene opportuno adottare un atto di indirizzo politico a TUA S.p.A. per interrompere questa procedura dalla quale emergono più rischi che benefici sia per </w:t>
      </w:r>
      <w:proofErr w:type="spellStart"/>
      <w:r w:rsidR="00834C46" w:rsidRPr="00834C46">
        <w:rPr>
          <w:sz w:val="24"/>
          <w:szCs w:val="24"/>
        </w:rPr>
        <w:t>Sangritana</w:t>
      </w:r>
      <w:proofErr w:type="spellEnd"/>
      <w:r w:rsidR="00834C46" w:rsidRPr="00834C46">
        <w:rPr>
          <w:sz w:val="24"/>
          <w:szCs w:val="24"/>
        </w:rPr>
        <w:t xml:space="preserve"> S.p.A.</w:t>
      </w:r>
      <w:r w:rsidRPr="00834C46">
        <w:rPr>
          <w:sz w:val="24"/>
          <w:szCs w:val="24"/>
        </w:rPr>
        <w:t xml:space="preserve"> che per il sistema industriale abruzzese;</w:t>
      </w:r>
    </w:p>
    <w:p w:rsidR="00FD1AD4" w:rsidRPr="00834C46" w:rsidRDefault="00793CA0" w:rsidP="00834C46">
      <w:pPr>
        <w:pStyle w:val="Paragrafoelenco"/>
        <w:numPr>
          <w:ilvl w:val="0"/>
          <w:numId w:val="2"/>
        </w:numPr>
        <w:jc w:val="both"/>
        <w:rPr>
          <w:sz w:val="24"/>
          <w:szCs w:val="24"/>
        </w:rPr>
      </w:pPr>
      <w:r w:rsidRPr="00834C46">
        <w:rPr>
          <w:sz w:val="24"/>
          <w:szCs w:val="24"/>
        </w:rPr>
        <w:t xml:space="preserve">se non ritiene, per contro, procedere nella direzione di un rafforzamento </w:t>
      </w:r>
      <w:r w:rsidR="00834C46" w:rsidRPr="00834C46">
        <w:rPr>
          <w:sz w:val="24"/>
          <w:szCs w:val="24"/>
        </w:rPr>
        <w:t xml:space="preserve">della </w:t>
      </w:r>
      <w:proofErr w:type="spellStart"/>
      <w:r w:rsidRPr="00834C46">
        <w:rPr>
          <w:i/>
          <w:sz w:val="24"/>
          <w:szCs w:val="24"/>
        </w:rPr>
        <w:t>mission</w:t>
      </w:r>
      <w:proofErr w:type="spellEnd"/>
      <w:r w:rsidRPr="00834C46">
        <w:rPr>
          <w:i/>
          <w:sz w:val="24"/>
          <w:szCs w:val="24"/>
        </w:rPr>
        <w:t xml:space="preserve"> </w:t>
      </w:r>
      <w:r w:rsidRPr="00834C46">
        <w:rPr>
          <w:sz w:val="24"/>
          <w:szCs w:val="24"/>
        </w:rPr>
        <w:t xml:space="preserve">iniziale di </w:t>
      </w:r>
      <w:proofErr w:type="spellStart"/>
      <w:r w:rsidR="00834C46" w:rsidRPr="00834C46">
        <w:rPr>
          <w:sz w:val="24"/>
          <w:szCs w:val="24"/>
        </w:rPr>
        <w:t>Sangritana</w:t>
      </w:r>
      <w:proofErr w:type="spellEnd"/>
      <w:r w:rsidR="00834C46" w:rsidRPr="00834C46">
        <w:rPr>
          <w:sz w:val="24"/>
          <w:szCs w:val="24"/>
        </w:rPr>
        <w:t xml:space="preserve"> S.p.A.</w:t>
      </w:r>
      <w:r w:rsidRPr="00834C46">
        <w:rPr>
          <w:sz w:val="24"/>
          <w:szCs w:val="24"/>
        </w:rPr>
        <w:t xml:space="preserve">, ovvero quello di facilitare, attraverso i propri servizi, l’attività delle imprese di produzione industriale già insediate in Abruzzo e di rendere maggiormente attrattivo il territorio regionale a quelle nuove realtà produttive in un territorio ancora troppo fragile in termini di infrastrutture e </w:t>
      </w:r>
      <w:r w:rsidR="00834C46" w:rsidRPr="00834C46">
        <w:rPr>
          <w:sz w:val="24"/>
          <w:szCs w:val="24"/>
        </w:rPr>
        <w:t xml:space="preserve">di </w:t>
      </w:r>
      <w:r w:rsidRPr="00834C46">
        <w:rPr>
          <w:sz w:val="24"/>
          <w:szCs w:val="24"/>
        </w:rPr>
        <w:t xml:space="preserve">servizi di trasporti e logistica, anziché procedere nella direzione di </w:t>
      </w:r>
      <w:r w:rsidR="00834C46" w:rsidRPr="00834C46">
        <w:rPr>
          <w:sz w:val="24"/>
          <w:szCs w:val="24"/>
        </w:rPr>
        <w:t xml:space="preserve">trasformare la </w:t>
      </w:r>
      <w:proofErr w:type="spellStart"/>
      <w:r w:rsidR="00834C46" w:rsidRPr="00834C46">
        <w:rPr>
          <w:sz w:val="24"/>
          <w:szCs w:val="24"/>
        </w:rPr>
        <w:t>Sangritana</w:t>
      </w:r>
      <w:proofErr w:type="spellEnd"/>
      <w:r w:rsidR="00834C46" w:rsidRPr="00834C46">
        <w:rPr>
          <w:sz w:val="24"/>
          <w:szCs w:val="24"/>
        </w:rPr>
        <w:t xml:space="preserve"> S.p.A. in un competitor di società come </w:t>
      </w:r>
      <w:proofErr w:type="spellStart"/>
      <w:r w:rsidR="00834C46" w:rsidRPr="00834C46">
        <w:rPr>
          <w:i/>
          <w:sz w:val="24"/>
          <w:szCs w:val="24"/>
        </w:rPr>
        <w:t>Mercitalia</w:t>
      </w:r>
      <w:proofErr w:type="spellEnd"/>
      <w:r w:rsidR="00834C46" w:rsidRPr="00834C46">
        <w:rPr>
          <w:i/>
          <w:sz w:val="24"/>
          <w:szCs w:val="24"/>
        </w:rPr>
        <w:t xml:space="preserve"> </w:t>
      </w:r>
      <w:proofErr w:type="spellStart"/>
      <w:r w:rsidR="00834C46" w:rsidRPr="00834C46">
        <w:rPr>
          <w:i/>
          <w:sz w:val="24"/>
          <w:szCs w:val="24"/>
        </w:rPr>
        <w:t>Rail</w:t>
      </w:r>
      <w:proofErr w:type="spellEnd"/>
      <w:r w:rsidR="00834C46" w:rsidRPr="00834C46">
        <w:rPr>
          <w:sz w:val="24"/>
          <w:szCs w:val="24"/>
        </w:rPr>
        <w:t xml:space="preserve"> (del Gruppo Ferrovie dello Stato) per servizi nazionali e internazionali, che poco hanno a che fare con la realtà abruzzese.</w:t>
      </w:r>
    </w:p>
    <w:p w:rsidR="00834C46" w:rsidRPr="00834C46" w:rsidRDefault="00834C46" w:rsidP="00834C46">
      <w:pPr>
        <w:ind w:left="3540" w:firstLine="708"/>
        <w:jc w:val="center"/>
        <w:rPr>
          <w:b/>
          <w:sz w:val="24"/>
          <w:szCs w:val="24"/>
        </w:rPr>
      </w:pPr>
      <w:r w:rsidRPr="00834C46">
        <w:rPr>
          <w:b/>
          <w:sz w:val="24"/>
          <w:szCs w:val="24"/>
        </w:rPr>
        <w:t>Silvio Paolucci</w:t>
      </w:r>
    </w:p>
    <w:sectPr w:rsidR="00834C46" w:rsidRPr="00834C46" w:rsidSect="00AE5FD4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6D6D" w:rsidRDefault="000C6D6D" w:rsidP="001D4D46">
      <w:pPr>
        <w:spacing w:after="0" w:line="240" w:lineRule="auto"/>
      </w:pPr>
      <w:r>
        <w:separator/>
      </w:r>
    </w:p>
  </w:endnote>
  <w:endnote w:type="continuationSeparator" w:id="0">
    <w:p w:rsidR="000C6D6D" w:rsidRDefault="000C6D6D" w:rsidP="001D4D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750E" w:rsidRPr="006F04B0" w:rsidRDefault="00DD750E" w:rsidP="00DD750E">
    <w:pPr>
      <w:pBdr>
        <w:between w:val="single" w:sz="4" w:space="1" w:color="auto"/>
      </w:pBdr>
      <w:tabs>
        <w:tab w:val="center" w:pos="4819"/>
        <w:tab w:val="right" w:pos="9638"/>
      </w:tabs>
      <w:suppressAutoHyphens/>
      <w:spacing w:after="0" w:line="240" w:lineRule="auto"/>
      <w:rPr>
        <w:rFonts w:ascii="Times New Roman" w:eastAsia="Times New Roman" w:hAnsi="Times New Roman" w:cs="Times New Roman"/>
        <w:sz w:val="24"/>
        <w:szCs w:val="24"/>
        <w:lang w:eastAsia="ar-SA"/>
      </w:rPr>
    </w:pPr>
  </w:p>
  <w:p w:rsidR="00DD750E" w:rsidRPr="006F04B0" w:rsidRDefault="00DD750E" w:rsidP="00DD750E">
    <w:pPr>
      <w:pBdr>
        <w:top w:val="single" w:sz="4" w:space="1" w:color="auto"/>
      </w:pBdr>
      <w:tabs>
        <w:tab w:val="center" w:pos="4819"/>
        <w:tab w:val="right" w:pos="9638"/>
      </w:tabs>
      <w:spacing w:after="0" w:line="240" w:lineRule="auto"/>
      <w:jc w:val="center"/>
      <w:rPr>
        <w:rFonts w:ascii="Book Antiqua" w:eastAsia="Arial" w:hAnsi="Book Antiqua" w:cs="Arial"/>
        <w:sz w:val="16"/>
        <w:szCs w:val="16"/>
        <w:lang w:eastAsia="it-IT"/>
      </w:rPr>
    </w:pPr>
    <w:r w:rsidRPr="006F04B0">
      <w:rPr>
        <w:rFonts w:ascii="Book Antiqua" w:eastAsia="Arial" w:hAnsi="Book Antiqua" w:cs="Arial"/>
        <w:sz w:val="16"/>
        <w:szCs w:val="16"/>
        <w:lang w:eastAsia="it-IT"/>
      </w:rPr>
      <w:t xml:space="preserve">Via Michele </w:t>
    </w:r>
    <w:proofErr w:type="spellStart"/>
    <w:r w:rsidRPr="006F04B0">
      <w:rPr>
        <w:rFonts w:ascii="Book Antiqua" w:eastAsia="Arial" w:hAnsi="Book Antiqua" w:cs="Arial"/>
        <w:sz w:val="16"/>
        <w:szCs w:val="16"/>
        <w:lang w:eastAsia="it-IT"/>
      </w:rPr>
      <w:t>Jacobucci</w:t>
    </w:r>
    <w:proofErr w:type="spellEnd"/>
    <w:r w:rsidRPr="006F04B0">
      <w:rPr>
        <w:rFonts w:ascii="Book Antiqua" w:eastAsia="Arial" w:hAnsi="Book Antiqua" w:cs="Arial"/>
        <w:sz w:val="16"/>
        <w:szCs w:val="16"/>
        <w:lang w:eastAsia="it-IT"/>
      </w:rPr>
      <w:t>, n. 4 – 67100 L’Aquila</w:t>
    </w:r>
  </w:p>
  <w:p w:rsidR="00DD750E" w:rsidRPr="006F04B0" w:rsidRDefault="00DD750E" w:rsidP="00DD750E">
    <w:pPr>
      <w:tabs>
        <w:tab w:val="center" w:pos="4819"/>
        <w:tab w:val="right" w:pos="9638"/>
      </w:tabs>
      <w:spacing w:after="0" w:line="240" w:lineRule="auto"/>
      <w:jc w:val="center"/>
      <w:rPr>
        <w:rFonts w:ascii="Book Antiqua" w:eastAsia="Arial" w:hAnsi="Book Antiqua" w:cs="Arial"/>
        <w:sz w:val="16"/>
        <w:szCs w:val="16"/>
        <w:lang w:eastAsia="it-IT"/>
      </w:rPr>
    </w:pPr>
    <w:r w:rsidRPr="006F04B0">
      <w:rPr>
        <w:rFonts w:ascii="Book Antiqua" w:eastAsia="Arial" w:hAnsi="Book Antiqua" w:cs="Arial"/>
        <w:sz w:val="16"/>
        <w:szCs w:val="16"/>
        <w:lang w:eastAsia="it-IT"/>
      </w:rPr>
      <w:t>Piazza Unione, n. 13/14 – 65100 Pescara</w:t>
    </w:r>
  </w:p>
  <w:p w:rsidR="00DD750E" w:rsidRPr="006F04B0" w:rsidRDefault="00DD750E" w:rsidP="00DD750E">
    <w:pPr>
      <w:tabs>
        <w:tab w:val="center" w:pos="4819"/>
        <w:tab w:val="right" w:pos="9638"/>
      </w:tabs>
      <w:spacing w:after="0" w:line="240" w:lineRule="auto"/>
      <w:jc w:val="center"/>
    </w:pPr>
    <w:r w:rsidRPr="006F04B0">
      <w:rPr>
        <w:rFonts w:ascii="Book Antiqua" w:eastAsia="Arial" w:hAnsi="Book Antiqua" w:cs="Arial"/>
        <w:sz w:val="16"/>
        <w:szCs w:val="16"/>
        <w:lang w:eastAsia="it-IT"/>
      </w:rPr>
      <w:t>E-Mail: silvio.paolucci@crabruzzo.it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6D6D" w:rsidRDefault="000C6D6D" w:rsidP="001D4D46">
      <w:pPr>
        <w:spacing w:after="0" w:line="240" w:lineRule="auto"/>
      </w:pPr>
      <w:r>
        <w:separator/>
      </w:r>
    </w:p>
  </w:footnote>
  <w:footnote w:type="continuationSeparator" w:id="0">
    <w:p w:rsidR="000C6D6D" w:rsidRDefault="000C6D6D" w:rsidP="001D4D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750E" w:rsidRDefault="00DD750E" w:rsidP="00DD750E">
    <w:pPr>
      <w:pStyle w:val="Intestazione"/>
      <w:pBdr>
        <w:between w:val="single" w:sz="4" w:space="1" w:color="auto"/>
      </w:pBdr>
    </w:pPr>
    <w:r>
      <w:rPr>
        <w:noProof/>
        <w:lang w:eastAsia="it-IT"/>
      </w:rPr>
      <w:drawing>
        <wp:inline distT="0" distB="0" distL="0" distR="0">
          <wp:extent cx="2194560" cy="620395"/>
          <wp:effectExtent l="1905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4560" cy="6203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D750E" w:rsidRDefault="00DD750E" w:rsidP="00DD750E">
    <w:pPr>
      <w:pStyle w:val="Intestazione"/>
      <w:pBdr>
        <w:between w:val="single" w:sz="4" w:space="1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B1787A"/>
    <w:multiLevelType w:val="hybridMultilevel"/>
    <w:tmpl w:val="7B4A60EC"/>
    <w:lvl w:ilvl="0" w:tplc="6E88EA0A">
      <w:start w:val="1"/>
      <w:numFmt w:val="bullet"/>
      <w:lvlText w:val="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396B0B90"/>
    <w:multiLevelType w:val="hybridMultilevel"/>
    <w:tmpl w:val="6ED0B01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259B3"/>
    <w:rsid w:val="000C6D6D"/>
    <w:rsid w:val="001D4D46"/>
    <w:rsid w:val="002078EB"/>
    <w:rsid w:val="002C1CE5"/>
    <w:rsid w:val="004465EF"/>
    <w:rsid w:val="004B7489"/>
    <w:rsid w:val="005A017C"/>
    <w:rsid w:val="00617B68"/>
    <w:rsid w:val="007259B3"/>
    <w:rsid w:val="00793CA0"/>
    <w:rsid w:val="007B4843"/>
    <w:rsid w:val="007F613B"/>
    <w:rsid w:val="00834C46"/>
    <w:rsid w:val="00A94BD8"/>
    <w:rsid w:val="00AE5FD4"/>
    <w:rsid w:val="00C75676"/>
    <w:rsid w:val="00CC061D"/>
    <w:rsid w:val="00CE7FB4"/>
    <w:rsid w:val="00D147EF"/>
    <w:rsid w:val="00D71B94"/>
    <w:rsid w:val="00DD750E"/>
    <w:rsid w:val="00E65455"/>
    <w:rsid w:val="00F205B9"/>
    <w:rsid w:val="00FD1AD4"/>
    <w:rsid w:val="00FF4C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E5FD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1D4D4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1D4D46"/>
  </w:style>
  <w:style w:type="paragraph" w:styleId="Pidipagina">
    <w:name w:val="footer"/>
    <w:basedOn w:val="Normale"/>
    <w:link w:val="PidipaginaCarattere"/>
    <w:uiPriority w:val="99"/>
    <w:unhideWhenUsed/>
    <w:rsid w:val="001D4D4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D4D46"/>
  </w:style>
  <w:style w:type="paragraph" w:styleId="Paragrafoelenco">
    <w:name w:val="List Paragraph"/>
    <w:basedOn w:val="Normale"/>
    <w:uiPriority w:val="34"/>
    <w:qFormat/>
    <w:rsid w:val="002078EB"/>
    <w:pPr>
      <w:ind w:left="720"/>
      <w:contextualSpacing/>
    </w:pPr>
  </w:style>
  <w:style w:type="character" w:styleId="Enfasicorsivo">
    <w:name w:val="Emphasis"/>
    <w:basedOn w:val="Carpredefinitoparagrafo"/>
    <w:uiPriority w:val="20"/>
    <w:qFormat/>
    <w:rsid w:val="00E65455"/>
    <w:rPr>
      <w:i/>
      <w:iCs/>
    </w:rPr>
  </w:style>
  <w:style w:type="paragraph" w:customStyle="1" w:styleId="paragraph">
    <w:name w:val="paragraph"/>
    <w:basedOn w:val="Normale"/>
    <w:rsid w:val="00793C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E7F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E7F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01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co\Documents\Modelli%20di%20Office%20personalizzati\Carta%20intestata%20Silvio%20Paolucci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Documenti Silvio Paolucci">
      <a:majorFont>
        <a:latin typeface="Book Antiqua"/>
        <a:ea typeface=""/>
        <a:cs typeface=""/>
      </a:majorFont>
      <a:minorFont>
        <a:latin typeface="Book Antiqu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Silvio Paolucci</Template>
  <TotalTime>10</TotalTime>
  <Pages>2</Pages>
  <Words>728</Words>
  <Characters>4154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 Di Nicola</dc:creator>
  <cp:lastModifiedBy>silvio.paolucci</cp:lastModifiedBy>
  <cp:revision>2</cp:revision>
  <dcterms:created xsi:type="dcterms:W3CDTF">2023-11-30T11:12:00Z</dcterms:created>
  <dcterms:modified xsi:type="dcterms:W3CDTF">2023-11-30T11:12:00Z</dcterms:modified>
</cp:coreProperties>
</file>