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247" w:rsidRDefault="00352247" w:rsidP="00352247">
      <w:pPr>
        <w:pStyle w:val="comma"/>
      </w:pPr>
    </w:p>
    <w:p w:rsidR="00352247" w:rsidRPr="00EC70C6" w:rsidRDefault="00352247" w:rsidP="00352247">
      <w:pPr>
        <w:pStyle w:val="comma"/>
        <w:rPr>
          <w:b/>
        </w:rPr>
      </w:pPr>
      <w:r w:rsidRPr="00EC70C6">
        <w:rPr>
          <w:b/>
        </w:rPr>
        <w:t>Emendamento al progetto di Legge n. _____</w:t>
      </w:r>
    </w:p>
    <w:p w:rsidR="00EC70C6" w:rsidRDefault="00EC70C6" w:rsidP="00352247">
      <w:pPr>
        <w:pStyle w:val="comma"/>
      </w:pPr>
      <w:r>
        <w:t xml:space="preserve">Al progetto di Legge n. _____ è introdotto il seguente articolo: </w:t>
      </w:r>
    </w:p>
    <w:p w:rsidR="00EC70C6" w:rsidRPr="00EC70C6" w:rsidRDefault="00EC70C6" w:rsidP="00EC70C6">
      <w:pPr>
        <w:pStyle w:val="comma"/>
        <w:jc w:val="center"/>
        <w:rPr>
          <w:b/>
        </w:rPr>
      </w:pPr>
      <w:r w:rsidRPr="00EC70C6">
        <w:rPr>
          <w:b/>
        </w:rPr>
        <w:t>Art. ___-Bis</w:t>
      </w:r>
      <w:r w:rsidRPr="00EC70C6">
        <w:rPr>
          <w:b/>
        </w:rPr>
        <w:br/>
        <w:t>(Rifinanziamento L.R. 57/2012 Vita indipendente)</w:t>
      </w:r>
    </w:p>
    <w:p w:rsidR="00352247" w:rsidRDefault="00352247" w:rsidP="00352247">
      <w:pPr>
        <w:pStyle w:val="comma"/>
      </w:pPr>
    </w:p>
    <w:p w:rsidR="00352247" w:rsidRDefault="00352247" w:rsidP="00EC70C6">
      <w:pPr>
        <w:pStyle w:val="comma"/>
        <w:numPr>
          <w:ilvl w:val="0"/>
          <w:numId w:val="1"/>
        </w:numPr>
        <w:jc w:val="both"/>
      </w:pPr>
      <w:r>
        <w:t xml:space="preserve">Il rifinanziamento della </w:t>
      </w:r>
      <w:hyperlink r:id="rId7" w:tgtFrame="_blank" w:tooltip="Apri il collegamento in una nuova finestra" w:history="1">
        <w:r>
          <w:rPr>
            <w:rStyle w:val="Collegamentoipertestuale"/>
          </w:rPr>
          <w:t>legge regionale 23 novembre 2012, n. 57</w:t>
        </w:r>
      </w:hyperlink>
      <w:r>
        <w:t xml:space="preserve"> (Interventi regionali per la vita indipendente) e' incrementato per l'anno 202</w:t>
      </w:r>
      <w:r w:rsidR="00EC70C6">
        <w:t>2</w:t>
      </w:r>
      <w:r>
        <w:t xml:space="preserve"> per euro </w:t>
      </w:r>
      <w:r w:rsidR="0042414C">
        <w:t>3</w:t>
      </w:r>
      <w:r w:rsidR="00EC70C6">
        <w:t>.000</w:t>
      </w:r>
      <w:r>
        <w:t>.000,00.</w:t>
      </w:r>
    </w:p>
    <w:p w:rsidR="00EC70C6" w:rsidRDefault="00EC70C6" w:rsidP="00EC70C6">
      <w:pPr>
        <w:pStyle w:val="comma"/>
        <w:numPr>
          <w:ilvl w:val="0"/>
          <w:numId w:val="1"/>
        </w:numPr>
        <w:jc w:val="both"/>
      </w:pPr>
      <w:r>
        <w:t xml:space="preserve">Ai fini della copertura della spesa di cui al presente articolo, pari ad euro </w:t>
      </w:r>
      <w:r w:rsidR="0042414C">
        <w:t>3.000</w:t>
      </w:r>
      <w:r>
        <w:t>.000,00, è apportata la seguente variazione in termini di competenza al bilancio regionale 2022-2024, esercizio 2022:</w:t>
      </w:r>
    </w:p>
    <w:p w:rsidR="00EC70C6" w:rsidRDefault="00EC70C6" w:rsidP="00EC70C6">
      <w:pPr>
        <w:pStyle w:val="comma"/>
        <w:numPr>
          <w:ilvl w:val="1"/>
          <w:numId w:val="1"/>
        </w:numPr>
        <w:jc w:val="both"/>
      </w:pPr>
      <w:r>
        <w:t xml:space="preserve">in aumento parte Spesa: Missione 12, Programma 02, Titolo 1, </w:t>
      </w:r>
      <w:r w:rsidRPr="00EC70C6">
        <w:t>sul capitolo 71681 denominato "Interventi regionali per la vita indipendente, l.r. 23.11.2012, n. 57".</w:t>
      </w:r>
      <w:r>
        <w:t xml:space="preserve">, per euro </w:t>
      </w:r>
      <w:r w:rsidR="0042414C">
        <w:t>3</w:t>
      </w:r>
      <w:r>
        <w:t>.000.000,00;</w:t>
      </w:r>
    </w:p>
    <w:p w:rsidR="00EC70C6" w:rsidRDefault="00EC70C6" w:rsidP="00EC70C6">
      <w:pPr>
        <w:pStyle w:val="comma"/>
        <w:numPr>
          <w:ilvl w:val="1"/>
          <w:numId w:val="1"/>
        </w:numPr>
        <w:jc w:val="both"/>
      </w:pPr>
      <w:r>
        <w:t xml:space="preserve">in diminuzione parte Spesa: Missione 00 (Missione per disavanzo), Programma 00 (Programma per disavanzo), Titolo 0 (Titolo per disavanzo) per euro </w:t>
      </w:r>
      <w:r w:rsidR="0042414C">
        <w:t>3</w:t>
      </w:r>
      <w:r>
        <w:t>.000.000,00.</w:t>
      </w:r>
    </w:p>
    <w:p w:rsidR="004B7489" w:rsidRDefault="00EC70C6" w:rsidP="00EC70C6">
      <w:pPr>
        <w:pStyle w:val="comma"/>
        <w:numPr>
          <w:ilvl w:val="0"/>
          <w:numId w:val="1"/>
        </w:numPr>
        <w:jc w:val="both"/>
      </w:pPr>
      <w:r>
        <w:t>Il Dipartimento competente della Giunta provvede agli adempimenti successivi.</w:t>
      </w:r>
    </w:p>
    <w:p w:rsidR="00B17EF0" w:rsidRDefault="00B17EF0" w:rsidP="00EC70C6">
      <w:pPr>
        <w:pStyle w:val="comma"/>
        <w:numPr>
          <w:ilvl w:val="0"/>
          <w:numId w:val="1"/>
        </w:numPr>
        <w:jc w:val="both"/>
      </w:pPr>
      <w:r w:rsidRPr="00B17EF0">
        <w:t xml:space="preserve">L’utilizzo delle risorse indicate </w:t>
      </w:r>
      <w:r>
        <w:t xml:space="preserve">nel </w:t>
      </w:r>
      <w:r w:rsidRPr="00B17EF0">
        <w:t>presente articolo può essere autorizzato esclusivamente ad avvenuta approvazione con Legge Regionale del Rendiconto della Gestione per l’esercizio 2021.</w:t>
      </w:r>
      <w:bookmarkStart w:id="0" w:name="_GoBack"/>
      <w:bookmarkEnd w:id="0"/>
    </w:p>
    <w:p w:rsidR="00EC70C6" w:rsidRDefault="00EC70C6" w:rsidP="00EC70C6">
      <w:pPr>
        <w:pStyle w:val="comma"/>
        <w:jc w:val="both"/>
      </w:pPr>
    </w:p>
    <w:p w:rsidR="000264C5" w:rsidRDefault="000264C5" w:rsidP="000264C5">
      <w:pPr>
        <w:pStyle w:val="comma"/>
        <w:ind w:firstLine="708"/>
        <w:rPr>
          <w:b/>
        </w:rPr>
        <w:sectPr w:rsidR="000264C5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264C5" w:rsidRDefault="000264C5" w:rsidP="000264C5">
      <w:pPr>
        <w:pStyle w:val="comma"/>
        <w:ind w:firstLine="708"/>
        <w:jc w:val="center"/>
        <w:rPr>
          <w:b/>
        </w:rPr>
      </w:pPr>
      <w:r>
        <w:rPr>
          <w:b/>
        </w:rPr>
        <w:t xml:space="preserve">Antonio </w:t>
      </w:r>
      <w:proofErr w:type="spellStart"/>
      <w:r>
        <w:rPr>
          <w:b/>
        </w:rPr>
        <w:t>Blasioli</w:t>
      </w:r>
      <w:proofErr w:type="spellEnd"/>
    </w:p>
    <w:p w:rsidR="000264C5" w:rsidRDefault="000264C5" w:rsidP="000264C5">
      <w:pPr>
        <w:pStyle w:val="comma"/>
        <w:ind w:firstLine="708"/>
        <w:jc w:val="center"/>
        <w:rPr>
          <w:b/>
        </w:rPr>
      </w:pPr>
      <w:r>
        <w:rPr>
          <w:b/>
        </w:rPr>
        <w:t>Dino Pepe</w:t>
      </w:r>
    </w:p>
    <w:p w:rsidR="000264C5" w:rsidRDefault="000264C5" w:rsidP="000264C5">
      <w:pPr>
        <w:pStyle w:val="comma"/>
        <w:ind w:firstLine="708"/>
        <w:jc w:val="center"/>
        <w:rPr>
          <w:b/>
        </w:rPr>
      </w:pPr>
      <w:r>
        <w:rPr>
          <w:b/>
        </w:rPr>
        <w:t>Pierpaolo Pietrucci</w:t>
      </w:r>
    </w:p>
    <w:p w:rsidR="000264C5" w:rsidRDefault="000264C5" w:rsidP="000264C5">
      <w:pPr>
        <w:pStyle w:val="comma"/>
        <w:ind w:firstLine="708"/>
        <w:jc w:val="center"/>
        <w:rPr>
          <w:b/>
        </w:rPr>
      </w:pPr>
    </w:p>
    <w:p w:rsidR="000264C5" w:rsidRDefault="000264C5" w:rsidP="000264C5">
      <w:pPr>
        <w:pStyle w:val="comma"/>
        <w:ind w:firstLine="708"/>
        <w:jc w:val="center"/>
        <w:rPr>
          <w:b/>
        </w:rPr>
      </w:pPr>
    </w:p>
    <w:p w:rsidR="000264C5" w:rsidRPr="000264C5" w:rsidRDefault="000264C5" w:rsidP="000264C5">
      <w:pPr>
        <w:pStyle w:val="comma"/>
        <w:rPr>
          <w:b/>
        </w:rPr>
      </w:pPr>
      <w:r>
        <w:rPr>
          <w:b/>
        </w:rPr>
        <w:t xml:space="preserve">            </w:t>
      </w:r>
      <w:r w:rsidRPr="000264C5">
        <w:rPr>
          <w:b/>
        </w:rPr>
        <w:t>Silvio Paolucci</w:t>
      </w:r>
    </w:p>
    <w:p w:rsidR="000264C5" w:rsidRDefault="000264C5" w:rsidP="000264C5">
      <w:pPr>
        <w:pStyle w:val="comma"/>
        <w:ind w:firstLine="708"/>
        <w:rPr>
          <w:b/>
        </w:rPr>
      </w:pPr>
      <w:r>
        <w:rPr>
          <w:b/>
        </w:rPr>
        <w:t>Americo Di Benedetto</w:t>
      </w:r>
    </w:p>
    <w:p w:rsidR="000264C5" w:rsidRDefault="000264C5" w:rsidP="000264C5">
      <w:pPr>
        <w:pStyle w:val="comma"/>
        <w:ind w:firstLine="708"/>
        <w:rPr>
          <w:b/>
        </w:rPr>
      </w:pPr>
      <w:r>
        <w:rPr>
          <w:b/>
        </w:rPr>
        <w:t>Sandro Mariani</w:t>
      </w:r>
    </w:p>
    <w:p w:rsidR="000264C5" w:rsidRDefault="000264C5" w:rsidP="000264C5">
      <w:pPr>
        <w:pStyle w:val="comma"/>
        <w:ind w:firstLine="708"/>
        <w:rPr>
          <w:b/>
        </w:rPr>
        <w:sectPr w:rsidR="000264C5" w:rsidSect="000264C5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b/>
        </w:rPr>
        <w:t>Marianna Scoccia</w:t>
      </w:r>
    </w:p>
    <w:p w:rsidR="000264C5" w:rsidRPr="00EC70C6" w:rsidRDefault="000264C5" w:rsidP="000264C5">
      <w:pPr>
        <w:pStyle w:val="comma"/>
        <w:ind w:firstLine="708"/>
        <w:rPr>
          <w:b/>
        </w:rPr>
      </w:pPr>
    </w:p>
    <w:sectPr w:rsidR="000264C5" w:rsidRPr="00EC70C6" w:rsidSect="000264C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6C3" w:rsidRDefault="008A26C3" w:rsidP="001D4D46">
      <w:pPr>
        <w:spacing w:after="0" w:line="240" w:lineRule="auto"/>
      </w:pPr>
      <w:r>
        <w:separator/>
      </w:r>
    </w:p>
  </w:endnote>
  <w:endnote w:type="continuationSeparator" w:id="0">
    <w:p w:rsidR="008A26C3" w:rsidRDefault="008A26C3" w:rsidP="001D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0E" w:rsidRPr="006F04B0" w:rsidRDefault="00DD750E" w:rsidP="00DD750E">
    <w:pPr>
      <w:pBdr>
        <w:between w:val="single" w:sz="4" w:space="1" w:color="auto"/>
      </w:pBdr>
      <w:tabs>
        <w:tab w:val="center" w:pos="4819"/>
        <w:tab w:val="right" w:pos="9638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:rsidR="00DD750E" w:rsidRPr="006F04B0" w:rsidRDefault="00DD750E" w:rsidP="00DD750E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Arial" w:hAnsi="Book Antiqua" w:cs="Arial"/>
        <w:sz w:val="16"/>
        <w:szCs w:val="16"/>
        <w:lang w:eastAsia="it-IT"/>
      </w:rPr>
    </w:pPr>
    <w:r w:rsidRPr="006F04B0">
      <w:rPr>
        <w:rFonts w:ascii="Book Antiqua" w:eastAsia="Arial" w:hAnsi="Book Antiqua" w:cs="Arial"/>
        <w:sz w:val="16"/>
        <w:szCs w:val="16"/>
        <w:lang w:eastAsia="it-IT"/>
      </w:rPr>
      <w:t xml:space="preserve">Via Michele </w:t>
    </w:r>
    <w:proofErr w:type="spellStart"/>
    <w:r w:rsidRPr="006F04B0">
      <w:rPr>
        <w:rFonts w:ascii="Book Antiqua" w:eastAsia="Arial" w:hAnsi="Book Antiqua" w:cs="Arial"/>
        <w:sz w:val="16"/>
        <w:szCs w:val="16"/>
        <w:lang w:eastAsia="it-IT"/>
      </w:rPr>
      <w:t>Jacobucci</w:t>
    </w:r>
    <w:proofErr w:type="spellEnd"/>
    <w:r w:rsidRPr="006F04B0">
      <w:rPr>
        <w:rFonts w:ascii="Book Antiqua" w:eastAsia="Arial" w:hAnsi="Book Antiqua" w:cs="Arial"/>
        <w:sz w:val="16"/>
        <w:szCs w:val="16"/>
        <w:lang w:eastAsia="it-IT"/>
      </w:rPr>
      <w:t>, n. 4 – 67100 L’Aquila</w:t>
    </w:r>
  </w:p>
  <w:p w:rsidR="00DD750E" w:rsidRPr="006F04B0" w:rsidRDefault="00DD750E" w:rsidP="00DD750E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Arial" w:hAnsi="Book Antiqua" w:cs="Arial"/>
        <w:sz w:val="16"/>
        <w:szCs w:val="16"/>
        <w:lang w:eastAsia="it-IT"/>
      </w:rPr>
    </w:pPr>
    <w:r w:rsidRPr="006F04B0">
      <w:rPr>
        <w:rFonts w:ascii="Book Antiqua" w:eastAsia="Arial" w:hAnsi="Book Antiqua" w:cs="Arial"/>
        <w:sz w:val="16"/>
        <w:szCs w:val="16"/>
        <w:lang w:eastAsia="it-IT"/>
      </w:rPr>
      <w:t>Piazza Unione, n. 13/14 – 65100 Pescara</w:t>
    </w:r>
  </w:p>
  <w:p w:rsidR="00DD750E" w:rsidRPr="006F04B0" w:rsidRDefault="00DD750E" w:rsidP="00DD750E">
    <w:pPr>
      <w:tabs>
        <w:tab w:val="center" w:pos="4819"/>
        <w:tab w:val="right" w:pos="9638"/>
      </w:tabs>
      <w:spacing w:after="0" w:line="240" w:lineRule="auto"/>
      <w:jc w:val="center"/>
    </w:pPr>
    <w:r w:rsidRPr="006F04B0">
      <w:rPr>
        <w:rFonts w:ascii="Book Antiqua" w:eastAsia="Arial" w:hAnsi="Book Antiqua" w:cs="Arial"/>
        <w:sz w:val="16"/>
        <w:szCs w:val="16"/>
        <w:lang w:eastAsia="it-IT"/>
      </w:rPr>
      <w:t>E-Mail: silvio.paolucci@crabruzzo.it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6C3" w:rsidRDefault="008A26C3" w:rsidP="001D4D46">
      <w:pPr>
        <w:spacing w:after="0" w:line="240" w:lineRule="auto"/>
      </w:pPr>
      <w:r>
        <w:separator/>
      </w:r>
    </w:p>
  </w:footnote>
  <w:footnote w:type="continuationSeparator" w:id="0">
    <w:p w:rsidR="008A26C3" w:rsidRDefault="008A26C3" w:rsidP="001D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0E" w:rsidRDefault="00DD750E" w:rsidP="00DD750E">
    <w:pPr>
      <w:pStyle w:val="Intestazione"/>
      <w:pBdr>
        <w:between w:val="single" w:sz="4" w:space="1" w:color="auto"/>
      </w:pBdr>
    </w:pPr>
    <w:r>
      <w:rPr>
        <w:noProof/>
        <w:lang w:eastAsia="it-IT"/>
      </w:rPr>
      <w:drawing>
        <wp:inline distT="0" distB="0" distL="0" distR="0" wp14:anchorId="07708746" wp14:editId="030235C4">
          <wp:extent cx="2194560" cy="62039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750E" w:rsidRDefault="00DD750E" w:rsidP="00DD750E">
    <w:pPr>
      <w:pStyle w:val="Intestazione"/>
      <w:pBdr>
        <w:between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26406"/>
    <w:multiLevelType w:val="hybridMultilevel"/>
    <w:tmpl w:val="8C1CA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47"/>
    <w:rsid w:val="000264C5"/>
    <w:rsid w:val="001D4D46"/>
    <w:rsid w:val="001E351D"/>
    <w:rsid w:val="00352247"/>
    <w:rsid w:val="0042414C"/>
    <w:rsid w:val="004B7489"/>
    <w:rsid w:val="00533385"/>
    <w:rsid w:val="007B4843"/>
    <w:rsid w:val="008A26C3"/>
    <w:rsid w:val="00B17EF0"/>
    <w:rsid w:val="00C75676"/>
    <w:rsid w:val="00DD750E"/>
    <w:rsid w:val="00E503D5"/>
    <w:rsid w:val="00EA168E"/>
    <w:rsid w:val="00E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315E"/>
  <w15:chartTrackingRefBased/>
  <w15:docId w15:val="{5CA00161-818B-4219-96A9-E174C4D1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D4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D4D46"/>
  </w:style>
  <w:style w:type="paragraph" w:styleId="Pidipagina">
    <w:name w:val="footer"/>
    <w:basedOn w:val="Normale"/>
    <w:link w:val="PidipaginaCarattere"/>
    <w:uiPriority w:val="99"/>
    <w:unhideWhenUsed/>
    <w:rsid w:val="001D4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D46"/>
  </w:style>
  <w:style w:type="paragraph" w:customStyle="1" w:styleId="comma">
    <w:name w:val="comma"/>
    <w:basedOn w:val="Normale"/>
    <w:rsid w:val="0035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52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consiglio.regione.abruzzo.it/leggi_tv/testi_vigenti/insieme.asp?numero=57&amp;anno=2012&amp;lr=L.R.%2023%20novembre%202012,%20n.%2057&amp;passo=../abruzzo_lr/2012/lr12057.htm&amp;passa=http://leggi.regione.abruzzo.it/leggireg/2012/l057.htm&amp;passa1=http://leggi.regione.abruzzo.it/leggireg/2012/l05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Documents\Modelli%20di%20Office%20personalizzati\Carta%20intestata%20Silvio%20Paolucc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cumenti Silvio Paolucci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Silvio Paolucci.dotx</Template>
  <TotalTime>31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Di Nicola</dc:creator>
  <cp:keywords/>
  <dc:description/>
  <cp:lastModifiedBy>Marco Di Nicola</cp:lastModifiedBy>
  <cp:revision>4</cp:revision>
  <dcterms:created xsi:type="dcterms:W3CDTF">2022-11-21T12:05:00Z</dcterms:created>
  <dcterms:modified xsi:type="dcterms:W3CDTF">2022-11-22T10:44:00Z</dcterms:modified>
</cp:coreProperties>
</file>